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87A" w:rsidRPr="002A7218" w:rsidRDefault="002C687A" w:rsidP="002C687A">
      <w:pPr>
        <w:pStyle w:val="a4"/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RAN WG1 Meeting</w:t>
      </w:r>
      <w:r>
        <w:rPr>
          <w:rFonts w:eastAsia="宋体" w:cs="Arial"/>
          <w:bCs/>
          <w:sz w:val="22"/>
          <w:lang w:eastAsia="zh-CN"/>
        </w:rPr>
        <w:t xml:space="preserve"> #95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R1-1</w:t>
      </w:r>
      <w:r w:rsidRPr="005B2772">
        <w:rPr>
          <w:rFonts w:cs="Arial"/>
          <w:bCs/>
          <w:sz w:val="22"/>
        </w:rPr>
        <w:t>8</w:t>
      </w:r>
      <w:r w:rsidR="00B73BE4" w:rsidRPr="00B73BE4">
        <w:rPr>
          <w:rFonts w:cs="Arial"/>
          <w:bCs/>
          <w:sz w:val="22"/>
        </w:rPr>
        <w:t>14045</w:t>
      </w:r>
    </w:p>
    <w:p w:rsidR="002C687A" w:rsidRDefault="002C687A" w:rsidP="002C687A">
      <w:pPr>
        <w:pStyle w:val="a4"/>
        <w:rPr>
          <w:rFonts w:cs="Arial"/>
          <w:bCs/>
          <w:sz w:val="22"/>
        </w:rPr>
      </w:pPr>
      <w:r>
        <w:rPr>
          <w:rFonts w:cs="Arial"/>
          <w:bCs/>
          <w:sz w:val="22"/>
        </w:rPr>
        <w:t>Spokane</w:t>
      </w:r>
      <w:r w:rsidRPr="00BE7D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USA</w:t>
      </w:r>
      <w:r w:rsidRPr="00BE7D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November 12th – 16</w:t>
      </w:r>
      <w:r w:rsidRPr="00BE7DFA">
        <w:rPr>
          <w:rFonts w:cs="Arial"/>
          <w:bCs/>
          <w:sz w:val="22"/>
        </w:rPr>
        <w:t>th, 2018</w:t>
      </w:r>
    </w:p>
    <w:p w:rsidR="002C687A" w:rsidRPr="00EC289F" w:rsidRDefault="002C687A" w:rsidP="002C687A">
      <w:pPr>
        <w:pStyle w:val="a4"/>
        <w:rPr>
          <w:rFonts w:eastAsia="宋体" w:cs="Arial"/>
          <w:bCs/>
          <w:sz w:val="22"/>
          <w:szCs w:val="22"/>
          <w:lang w:eastAsia="zh-CN"/>
        </w:rPr>
      </w:pPr>
    </w:p>
    <w:p w:rsidR="002C687A" w:rsidRPr="00F04983" w:rsidRDefault="002C687A" w:rsidP="002C687A">
      <w:pPr>
        <w:pStyle w:val="a4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</w:t>
      </w:r>
      <w:r w:rsidRPr="00F04983">
        <w:rPr>
          <w:rFonts w:eastAsia="宋体" w:hint="eastAsia"/>
          <w:sz w:val="22"/>
          <w:szCs w:val="22"/>
          <w:lang w:eastAsia="zh-CN"/>
        </w:rPr>
        <w:t>ivo</w:t>
      </w:r>
    </w:p>
    <w:p w:rsidR="002C687A" w:rsidRPr="00613740" w:rsidRDefault="002C687A" w:rsidP="002C687A">
      <w:pPr>
        <w:pStyle w:val="a4"/>
        <w:tabs>
          <w:tab w:val="left" w:pos="1800"/>
        </w:tabs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0" w:name="Title"/>
      <w:bookmarkEnd w:id="0"/>
      <w:r w:rsidRPr="00F04983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Summary of offline discussion</w:t>
      </w:r>
    </w:p>
    <w:p w:rsidR="002C687A" w:rsidRPr="00F04983" w:rsidRDefault="002C687A" w:rsidP="002C687A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F04983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:rsidR="002C687A" w:rsidRPr="00B43FC6" w:rsidRDefault="002C687A" w:rsidP="002C687A">
      <w:pPr>
        <w:pStyle w:val="a4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2" w:name="DocumentFor"/>
      <w:bookmarkEnd w:id="2"/>
      <w:r w:rsidRPr="004A1BD1">
        <w:rPr>
          <w:rFonts w:cs="Arial"/>
          <w:sz w:val="22"/>
          <w:szCs w:val="22"/>
        </w:rPr>
        <w:t>Discussion</w:t>
      </w:r>
      <w:r w:rsidRPr="00B43FC6">
        <w:rPr>
          <w:rFonts w:cs="Arial"/>
          <w:sz w:val="22"/>
          <w:szCs w:val="22"/>
        </w:rPr>
        <w:t xml:space="preserve"> and Decision</w:t>
      </w:r>
    </w:p>
    <w:p w:rsidR="002C687A" w:rsidRPr="002C687A" w:rsidRDefault="002C687A" w:rsidP="00DA4EDE">
      <w:pPr>
        <w:rPr>
          <w:highlight w:val="cyan"/>
          <w:lang w:val="en-US" w:eastAsia="x-none"/>
        </w:rPr>
      </w:pPr>
    </w:p>
    <w:p w:rsidR="00DA4EDE" w:rsidRPr="002C687A" w:rsidRDefault="00DA4EDE" w:rsidP="00DA4EDE">
      <w:pPr>
        <w:rPr>
          <w:szCs w:val="20"/>
          <w:highlight w:val="cyan"/>
          <w:lang w:eastAsia="x-none"/>
        </w:rPr>
      </w:pPr>
      <w:r w:rsidRPr="002C687A">
        <w:rPr>
          <w:szCs w:val="20"/>
          <w:highlight w:val="cyan"/>
          <w:lang w:eastAsia="x-none"/>
        </w:rPr>
        <w:t>Offline Agreement</w:t>
      </w:r>
    </w:p>
    <w:p w:rsidR="00DA4EDE" w:rsidRPr="002C687A" w:rsidRDefault="00DA4EDE" w:rsidP="00DA4EDE">
      <w:pPr>
        <w:rPr>
          <w:rFonts w:cs="Arial"/>
          <w:szCs w:val="20"/>
        </w:rPr>
      </w:pPr>
      <w:r w:rsidRPr="002C687A">
        <w:rPr>
          <w:rFonts w:cs="Arial"/>
          <w:szCs w:val="20"/>
        </w:rPr>
        <w:t xml:space="preserve">Full TX power UL transmission with multiple power amplifier is supported </w:t>
      </w:r>
      <w:r w:rsidRPr="002C687A">
        <w:rPr>
          <w:rFonts w:cs="Arial"/>
          <w:color w:val="FF0000"/>
          <w:szCs w:val="20"/>
        </w:rPr>
        <w:t>at least</w:t>
      </w:r>
      <w:r w:rsidRPr="002C687A">
        <w:rPr>
          <w:rFonts w:cs="Arial"/>
          <w:szCs w:val="20"/>
        </w:rPr>
        <w:t xml:space="preserve"> for codebook based UL transmission for non-coherent and partial/non-coherent capable UEs</w:t>
      </w:r>
    </w:p>
    <w:p w:rsidR="00DA4EDE" w:rsidRPr="002C687A" w:rsidRDefault="00DA4EDE" w:rsidP="00DA4EDE">
      <w:pPr>
        <w:numPr>
          <w:ilvl w:val="0"/>
          <w:numId w:val="1"/>
        </w:numPr>
        <w:rPr>
          <w:szCs w:val="20"/>
          <w:lang w:eastAsia="x-none"/>
        </w:rPr>
      </w:pPr>
      <w:r w:rsidRPr="002C687A">
        <w:rPr>
          <w:szCs w:val="20"/>
          <w:lang w:eastAsia="x-none"/>
        </w:rPr>
        <w:t>This specification support is a UE optional feature</w:t>
      </w:r>
    </w:p>
    <w:p w:rsidR="00DA4EDE" w:rsidRPr="002C687A" w:rsidRDefault="00DA4EDE" w:rsidP="00DA4EDE">
      <w:pPr>
        <w:numPr>
          <w:ilvl w:val="0"/>
          <w:numId w:val="1"/>
        </w:numPr>
        <w:rPr>
          <w:szCs w:val="20"/>
          <w:lang w:eastAsia="x-none"/>
        </w:rPr>
      </w:pPr>
      <w:r w:rsidRPr="002C687A">
        <w:rPr>
          <w:szCs w:val="20"/>
          <w:lang w:eastAsia="x-none"/>
        </w:rPr>
        <w:t>FFS: Whether this applies for the entire codebook or subset of codebook</w:t>
      </w:r>
    </w:p>
    <w:p w:rsidR="00FE294B" w:rsidRDefault="00FE294B" w:rsidP="00DA4EDE">
      <w:pPr>
        <w:rPr>
          <w:szCs w:val="20"/>
          <w:lang w:eastAsia="x-none"/>
        </w:rPr>
      </w:pPr>
    </w:p>
    <w:p w:rsidR="00675A42" w:rsidRPr="002C687A" w:rsidRDefault="00675A42" w:rsidP="00DA4EDE">
      <w:pPr>
        <w:rPr>
          <w:szCs w:val="20"/>
          <w:lang w:eastAsia="x-none"/>
        </w:rPr>
      </w:pPr>
    </w:p>
    <w:p w:rsidR="00FE294B" w:rsidRPr="002C687A" w:rsidRDefault="00CB3A04" w:rsidP="00DA4EDE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Understanding</w:t>
      </w:r>
      <w:r w:rsidRPr="002C687A">
        <w:rPr>
          <w:rFonts w:eastAsiaTheme="minorEastAsia" w:hint="eastAsia"/>
          <w:szCs w:val="20"/>
          <w:lang w:eastAsia="zh-CN"/>
        </w:rPr>
        <w:t xml:space="preserve"> </w:t>
      </w:r>
      <w:r w:rsidRPr="002C687A">
        <w:rPr>
          <w:rFonts w:eastAsiaTheme="minorEastAsia"/>
          <w:szCs w:val="20"/>
          <w:lang w:eastAsia="zh-CN"/>
        </w:rPr>
        <w:t>of antenna virtualization</w:t>
      </w:r>
      <w:r w:rsidR="005A135F" w:rsidRPr="002C687A">
        <w:rPr>
          <w:rFonts w:eastAsiaTheme="minorEastAsia"/>
          <w:szCs w:val="20"/>
          <w:lang w:eastAsia="zh-CN"/>
        </w:rPr>
        <w:t xml:space="preserve"> for ease of discussion</w:t>
      </w:r>
      <w:r w:rsidR="00316F09" w:rsidRPr="002C687A">
        <w:rPr>
          <w:rFonts w:eastAsiaTheme="minorEastAsia"/>
          <w:szCs w:val="20"/>
          <w:lang w:eastAsia="zh-CN"/>
        </w:rPr>
        <w:t xml:space="preserve"> (not for specification)</w:t>
      </w:r>
      <w:r w:rsidRPr="002C687A">
        <w:rPr>
          <w:rFonts w:eastAsiaTheme="minorEastAsia"/>
          <w:szCs w:val="20"/>
          <w:lang w:eastAsia="zh-CN"/>
        </w:rPr>
        <w:t>:</w:t>
      </w:r>
    </w:p>
    <w:p w:rsidR="00CB3A04" w:rsidRPr="002C687A" w:rsidRDefault="00CB3A04" w:rsidP="00CB3A04">
      <w:pPr>
        <w:pStyle w:val="a3"/>
        <w:numPr>
          <w:ilvl w:val="0"/>
          <w:numId w:val="1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A</w:t>
      </w:r>
      <w:r w:rsidRPr="002C687A">
        <w:rPr>
          <w:rFonts w:eastAsiaTheme="minorEastAsia" w:hint="eastAsia"/>
          <w:szCs w:val="20"/>
          <w:lang w:eastAsia="zh-CN"/>
        </w:rPr>
        <w:t xml:space="preserve"> </w:t>
      </w:r>
      <w:r w:rsidRPr="002C687A">
        <w:rPr>
          <w:rFonts w:eastAsiaTheme="minorEastAsia"/>
          <w:szCs w:val="20"/>
          <w:lang w:eastAsia="zh-CN"/>
        </w:rPr>
        <w:t>UE forms an antenna port</w:t>
      </w:r>
      <w:r w:rsidR="00B103B9" w:rsidRPr="002C687A">
        <w:rPr>
          <w:rFonts w:eastAsiaTheme="minorEastAsia"/>
          <w:szCs w:val="20"/>
          <w:lang w:eastAsia="zh-CN"/>
        </w:rPr>
        <w:t xml:space="preserve"> </w:t>
      </w:r>
      <w:r w:rsidRPr="002C687A">
        <w:rPr>
          <w:rFonts w:eastAsiaTheme="minorEastAsia"/>
          <w:szCs w:val="20"/>
          <w:lang w:eastAsia="zh-CN"/>
        </w:rPr>
        <w:t>by transmitting on</w:t>
      </w:r>
      <w:r w:rsidR="00B103B9" w:rsidRPr="002C687A">
        <w:rPr>
          <w:rFonts w:eastAsiaTheme="minorEastAsia"/>
          <w:szCs w:val="20"/>
          <w:lang w:eastAsia="zh-CN"/>
        </w:rPr>
        <w:t xml:space="preserve"> one or more</w:t>
      </w:r>
      <w:r w:rsidRPr="002C687A">
        <w:rPr>
          <w:rFonts w:eastAsiaTheme="minorEastAsia"/>
          <w:szCs w:val="20"/>
          <w:lang w:eastAsia="zh-CN"/>
        </w:rPr>
        <w:t xml:space="preserve"> TX chains</w:t>
      </w:r>
      <w:r w:rsidR="006C3354" w:rsidRPr="002C687A">
        <w:rPr>
          <w:rFonts w:eastAsiaTheme="minorEastAsia"/>
          <w:szCs w:val="20"/>
          <w:lang w:eastAsia="zh-CN"/>
        </w:rPr>
        <w:t xml:space="preserve"> </w:t>
      </w:r>
      <w:r w:rsidR="00B103B9" w:rsidRPr="002C687A">
        <w:rPr>
          <w:rFonts w:eastAsiaTheme="minorEastAsia"/>
          <w:szCs w:val="20"/>
          <w:lang w:eastAsia="zh-CN"/>
        </w:rPr>
        <w:t>(</w:t>
      </w:r>
      <w:r w:rsidR="006C3354" w:rsidRPr="002C687A">
        <w:rPr>
          <w:rFonts w:eastAsiaTheme="minorEastAsia"/>
          <w:szCs w:val="20"/>
          <w:lang w:eastAsia="zh-CN"/>
        </w:rPr>
        <w:t>each with a power amplifier</w:t>
      </w:r>
      <w:r w:rsidR="00B103B9" w:rsidRPr="002C687A">
        <w:rPr>
          <w:rFonts w:eastAsiaTheme="minorEastAsia"/>
          <w:szCs w:val="20"/>
          <w:lang w:eastAsia="zh-CN"/>
        </w:rPr>
        <w:t>)</w:t>
      </w:r>
      <w:bookmarkStart w:id="3" w:name="_GoBack"/>
      <w:bookmarkEnd w:id="3"/>
    </w:p>
    <w:p w:rsidR="00CF1A2B" w:rsidRDefault="00CF1A2B" w:rsidP="00A60A6F">
      <w:pPr>
        <w:rPr>
          <w:rFonts w:eastAsiaTheme="minorEastAsia"/>
          <w:szCs w:val="20"/>
          <w:lang w:eastAsia="zh-CN"/>
        </w:rPr>
      </w:pPr>
    </w:p>
    <w:p w:rsidR="00675A42" w:rsidRPr="002C687A" w:rsidRDefault="00675A42" w:rsidP="00A60A6F">
      <w:pPr>
        <w:rPr>
          <w:rFonts w:eastAsiaTheme="minorEastAsia" w:hint="eastAsia"/>
          <w:szCs w:val="20"/>
          <w:lang w:eastAsia="zh-CN"/>
        </w:rPr>
      </w:pPr>
    </w:p>
    <w:p w:rsidR="00CF1A2B" w:rsidRPr="002C687A" w:rsidRDefault="00CF1A2B" w:rsidP="00A60A6F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highlight w:val="cyan"/>
          <w:lang w:eastAsia="zh-CN"/>
        </w:rPr>
        <w:t>Offline Agreement:</w:t>
      </w:r>
      <w:r w:rsidRPr="002C687A">
        <w:rPr>
          <w:rFonts w:eastAsiaTheme="minorEastAsia"/>
          <w:szCs w:val="20"/>
          <w:lang w:eastAsia="zh-CN"/>
        </w:rPr>
        <w:t xml:space="preserve"> </w:t>
      </w:r>
    </w:p>
    <w:p w:rsidR="004E0C15" w:rsidRPr="002C687A" w:rsidRDefault="00CF1A2B" w:rsidP="00A60A6F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additional</w:t>
      </w:r>
      <w:r w:rsidR="001B2A76" w:rsidRPr="002C687A">
        <w:rPr>
          <w:rFonts w:eastAsiaTheme="minorEastAsia"/>
          <w:szCs w:val="20"/>
          <w:lang w:eastAsia="zh-CN"/>
        </w:rPr>
        <w:t xml:space="preserve"> option 5 is a candidate</w:t>
      </w:r>
      <w:r w:rsidRPr="002C687A">
        <w:rPr>
          <w:rFonts w:eastAsiaTheme="minorEastAsia"/>
          <w:szCs w:val="20"/>
          <w:lang w:eastAsia="zh-CN"/>
        </w:rPr>
        <w:t xml:space="preserve"> solution</w:t>
      </w:r>
    </w:p>
    <w:p w:rsidR="006053F7" w:rsidRPr="002C687A" w:rsidRDefault="009F6367" w:rsidP="007D28ED">
      <w:pPr>
        <w:tabs>
          <w:tab w:val="left" w:pos="1540"/>
        </w:tabs>
        <w:spacing w:line="256" w:lineRule="auto"/>
        <w:contextualSpacing/>
        <w:rPr>
          <w:rFonts w:eastAsiaTheme="minorEastAsia"/>
          <w:b/>
          <w:szCs w:val="20"/>
          <w:lang w:eastAsia="zh-CN"/>
        </w:rPr>
      </w:pPr>
      <w:r w:rsidRPr="002C687A">
        <w:rPr>
          <w:rFonts w:eastAsiaTheme="minorEastAsia"/>
          <w:b/>
          <w:szCs w:val="20"/>
          <w:lang w:eastAsia="zh-CN"/>
        </w:rPr>
        <w:t>O</w:t>
      </w:r>
      <w:r w:rsidRPr="002C687A">
        <w:rPr>
          <w:rFonts w:eastAsiaTheme="minorEastAsia" w:hint="eastAsia"/>
          <w:b/>
          <w:szCs w:val="20"/>
          <w:lang w:eastAsia="zh-CN"/>
        </w:rPr>
        <w:t>ption5</w:t>
      </w:r>
      <w:r w:rsidR="0077639C" w:rsidRPr="002C687A">
        <w:rPr>
          <w:rFonts w:eastAsiaTheme="minorEastAsia" w:hint="eastAsia"/>
          <w:b/>
          <w:szCs w:val="20"/>
          <w:lang w:eastAsia="zh-CN"/>
        </w:rPr>
        <w:t xml:space="preserve">: </w:t>
      </w:r>
      <w:r w:rsidR="007D28ED" w:rsidRPr="002C687A">
        <w:rPr>
          <w:rFonts w:eastAsiaTheme="minorEastAsia"/>
          <w:b/>
          <w:szCs w:val="20"/>
          <w:lang w:eastAsia="zh-CN"/>
        </w:rPr>
        <w:tab/>
      </w:r>
    </w:p>
    <w:p w:rsidR="00BA7E55" w:rsidRPr="002C687A" w:rsidRDefault="006053F7" w:rsidP="00BA7E55">
      <w:pPr>
        <w:spacing w:line="256" w:lineRule="auto"/>
        <w:contextualSpacing/>
        <w:rPr>
          <w:szCs w:val="20"/>
        </w:rPr>
      </w:pPr>
      <w:r w:rsidRPr="002C687A">
        <w:rPr>
          <w:rFonts w:eastAsiaTheme="minorEastAsia"/>
          <w:szCs w:val="20"/>
          <w:lang w:eastAsia="zh-CN"/>
        </w:rPr>
        <w:t>F</w:t>
      </w:r>
      <w:r w:rsidR="0077639C" w:rsidRPr="002C687A">
        <w:rPr>
          <w:rFonts w:eastAsiaTheme="minorEastAsia" w:hint="eastAsia"/>
          <w:szCs w:val="20"/>
          <w:lang w:eastAsia="zh-CN"/>
        </w:rPr>
        <w:t>or the precoders with 0 entries</w:t>
      </w:r>
      <w:r w:rsidRPr="002C687A">
        <w:rPr>
          <w:rFonts w:eastAsiaTheme="minorEastAsia"/>
          <w:szCs w:val="20"/>
          <w:lang w:eastAsia="zh-CN"/>
        </w:rPr>
        <w:t>, t</w:t>
      </w:r>
      <w:r w:rsidR="00BA7E55" w:rsidRPr="002C687A">
        <w:rPr>
          <w:szCs w:val="20"/>
        </w:rPr>
        <w:t xml:space="preserve">he linear value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/>
                    <w:szCs w:val="20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szCs w:val="20"/>
              </w:rPr>
              <m:t>PUSCH</m:t>
            </m:r>
            <m:r>
              <m:rPr>
                <m:sty m:val="p"/>
              </m:rPr>
              <w:rPr>
                <w:rFonts w:ascii="Cambria Math"/>
                <w:szCs w:val="20"/>
              </w:rPr>
              <m:t>,b,f,c</m:t>
            </m:r>
          </m:sub>
        </m:sSub>
        <m:r>
          <m:rPr>
            <m:sty m:val="p"/>
          </m:rPr>
          <w:rPr>
            <w:rFonts w:ascii="Cambria Math"/>
            <w:szCs w:val="20"/>
          </w:rPr>
          <m:t>(i,j,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/>
            <w:szCs w:val="20"/>
          </w:rPr>
          <m:t>,l)</m:t>
        </m:r>
      </m:oMath>
      <w:r w:rsidR="00BA7E55" w:rsidRPr="002C687A">
        <w:rPr>
          <w:szCs w:val="20"/>
        </w:rPr>
        <w:t xml:space="preserve"> of a PUSCH transmission power is scaled by a ratio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Rel-16</m:t>
            </m:r>
          </m:sub>
        </m:sSub>
      </m:oMath>
      <w:r w:rsidR="00BA7E55" w:rsidRPr="002C687A">
        <w:rPr>
          <w:szCs w:val="20"/>
        </w:rPr>
        <w:t xml:space="preserve">.  The value of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Rel-16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 xml:space="preserve"> </m:t>
        </m:r>
      </m:oMath>
      <w:r w:rsidR="00BA7E55" w:rsidRPr="002C687A">
        <w:rPr>
          <w:szCs w:val="20"/>
        </w:rPr>
        <w:t>is selected up to UE implementation within the range of [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Rel-15</m:t>
            </m:r>
          </m:sub>
        </m:sSub>
      </m:oMath>
      <w:r w:rsidR="00BA7E55" w:rsidRPr="002C687A">
        <w:rPr>
          <w:szCs w:val="20"/>
        </w:rPr>
        <w:t xml:space="preserve">, 1], 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Rel-15</m:t>
            </m:r>
          </m:sub>
        </m:sSub>
      </m:oMath>
      <w:r w:rsidR="00BA7E55" w:rsidRPr="002C687A">
        <w:rPr>
          <w:szCs w:val="20"/>
        </w:rPr>
        <w:t xml:space="preserve"> is the ratio of the number of antenna ports with a non-zero PUSCH transmission power to the number of configured antenna ports for the PUSCH transmission scheme as defined in NR Rel-15 specification.  </w:t>
      </w:r>
    </w:p>
    <w:p w:rsidR="00BA7E55" w:rsidRPr="002C687A" w:rsidRDefault="00BA7E55" w:rsidP="00BA7E55">
      <w:pPr>
        <w:pStyle w:val="a3"/>
        <w:numPr>
          <w:ilvl w:val="0"/>
          <w:numId w:val="1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szCs w:val="20"/>
        </w:rPr>
        <w:t xml:space="preserve">UE is required to maintain consistent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Rel-16</m:t>
            </m:r>
          </m:sub>
        </m:sSub>
      </m:oMath>
      <w:r w:rsidRPr="002C687A">
        <w:rPr>
          <w:szCs w:val="20"/>
        </w:rPr>
        <w:t xml:space="preserve"> value on different occasions of PUSCH transmissions with the same precoder for codebook based PUSCH</w:t>
      </w:r>
    </w:p>
    <w:p w:rsidR="00DA4EDE" w:rsidRPr="002C687A" w:rsidRDefault="00DA4EDE">
      <w:pPr>
        <w:rPr>
          <w:szCs w:val="20"/>
        </w:rPr>
      </w:pPr>
    </w:p>
    <w:p w:rsidR="00CF1A2B" w:rsidRPr="002C687A" w:rsidRDefault="00CF1A2B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 w:hint="eastAsia"/>
          <w:szCs w:val="20"/>
          <w:highlight w:val="cyan"/>
          <w:lang w:eastAsia="zh-CN"/>
        </w:rPr>
        <w:t xml:space="preserve">Offline </w:t>
      </w:r>
      <w:r w:rsidR="00644DAC" w:rsidRPr="002C687A">
        <w:rPr>
          <w:rFonts w:eastAsiaTheme="minorEastAsia"/>
          <w:szCs w:val="20"/>
          <w:highlight w:val="cyan"/>
          <w:lang w:eastAsia="zh-CN"/>
        </w:rPr>
        <w:t>agreement</w:t>
      </w:r>
      <w:r w:rsidRPr="002C687A">
        <w:rPr>
          <w:rFonts w:eastAsiaTheme="minorEastAsia" w:hint="eastAsia"/>
          <w:szCs w:val="20"/>
          <w:highlight w:val="cyan"/>
          <w:lang w:eastAsia="zh-CN"/>
        </w:rPr>
        <w:t>:</w:t>
      </w:r>
    </w:p>
    <w:p w:rsidR="00644DAC" w:rsidRPr="002C687A" w:rsidRDefault="00644DAC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Option 4 is updated as follows</w:t>
      </w:r>
    </w:p>
    <w:p w:rsidR="00CF1A2B" w:rsidRPr="002C687A" w:rsidRDefault="00CF1A2B" w:rsidP="00CF1A2B">
      <w:pPr>
        <w:rPr>
          <w:strike/>
          <w:szCs w:val="20"/>
        </w:rPr>
      </w:pPr>
      <w:r w:rsidRPr="002C687A">
        <w:rPr>
          <w:szCs w:val="20"/>
        </w:rPr>
        <w:t xml:space="preserve">Option 4: Up to UE implementation </w:t>
      </w:r>
      <w:r w:rsidR="00644DAC" w:rsidRPr="002C687A">
        <w:rPr>
          <w:color w:val="FF0000"/>
          <w:szCs w:val="20"/>
        </w:rPr>
        <w:t>with UE capability signalling of full power transmission in UL</w:t>
      </w:r>
      <w:r w:rsidR="00644DAC" w:rsidRPr="002C687A">
        <w:rPr>
          <w:szCs w:val="20"/>
        </w:rPr>
        <w:t xml:space="preserve"> </w:t>
      </w:r>
      <w:r w:rsidRPr="002C687A">
        <w:rPr>
          <w:strike/>
          <w:szCs w:val="20"/>
        </w:rPr>
        <w:t>(no specification impact)</w:t>
      </w:r>
    </w:p>
    <w:p w:rsidR="004F2908" w:rsidRPr="002C687A" w:rsidRDefault="004F2908">
      <w:pPr>
        <w:rPr>
          <w:szCs w:val="20"/>
        </w:rPr>
      </w:pPr>
    </w:p>
    <w:p w:rsidR="004F2908" w:rsidRPr="002C687A" w:rsidRDefault="00B10E59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 w:hint="eastAsia"/>
          <w:szCs w:val="20"/>
          <w:highlight w:val="cyan"/>
          <w:lang w:eastAsia="zh-CN"/>
        </w:rPr>
        <w:t xml:space="preserve">Offline </w:t>
      </w:r>
      <w:r w:rsidRPr="002C687A">
        <w:rPr>
          <w:rFonts w:eastAsiaTheme="minorEastAsia"/>
          <w:szCs w:val="20"/>
          <w:highlight w:val="cyan"/>
          <w:lang w:eastAsia="zh-CN"/>
        </w:rPr>
        <w:t>proposal</w:t>
      </w:r>
      <w:r w:rsidR="004F2908" w:rsidRPr="002C687A">
        <w:rPr>
          <w:rFonts w:eastAsiaTheme="minorEastAsia" w:hint="eastAsia"/>
          <w:szCs w:val="20"/>
          <w:highlight w:val="cyan"/>
          <w:lang w:eastAsia="zh-CN"/>
        </w:rPr>
        <w:t>:</w:t>
      </w:r>
    </w:p>
    <w:p w:rsidR="004F2908" w:rsidRPr="002C687A" w:rsidRDefault="004F2908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For n</w:t>
      </w:r>
      <w:r w:rsidRPr="002C687A">
        <w:rPr>
          <w:rFonts w:eastAsiaTheme="minorEastAsia" w:hint="eastAsia"/>
          <w:szCs w:val="20"/>
          <w:lang w:eastAsia="zh-CN"/>
        </w:rPr>
        <w:t xml:space="preserve">on-codebook </w:t>
      </w:r>
      <w:r w:rsidRPr="002C687A">
        <w:rPr>
          <w:rFonts w:eastAsiaTheme="minorEastAsia"/>
          <w:szCs w:val="20"/>
          <w:lang w:eastAsia="zh-CN"/>
        </w:rPr>
        <w:t>based transmission, to support full power tr</w:t>
      </w:r>
      <w:r w:rsidR="000F1460" w:rsidRPr="002C687A">
        <w:rPr>
          <w:rFonts w:eastAsiaTheme="minorEastAsia"/>
          <w:szCs w:val="20"/>
          <w:lang w:eastAsia="zh-CN"/>
        </w:rPr>
        <w:t xml:space="preserve">ansmission in UL UE transmits </w:t>
      </w:r>
      <w:r w:rsidR="00992A49">
        <w:rPr>
          <w:iCs/>
          <w:noProof/>
          <w:position w:val="-12"/>
          <w:lang w:val="en-US" w:eastAsia="zh-CN"/>
        </w:rPr>
        <w:drawing>
          <wp:inline distT="0" distB="0" distL="0" distR="0" wp14:anchorId="3A60CCF7" wp14:editId="2EA3F753">
            <wp:extent cx="1064895" cy="241300"/>
            <wp:effectExtent l="0" t="0" r="1905" b="6350"/>
            <wp:docPr id="935" name="Picture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460" w:rsidRPr="002C687A">
        <w:rPr>
          <w:rFonts w:eastAsiaTheme="minorEastAsia"/>
          <w:szCs w:val="20"/>
          <w:lang w:eastAsia="zh-CN"/>
        </w:rPr>
        <w:t xml:space="preserve"> PUSCH power</w:t>
      </w:r>
      <w:r w:rsidR="00BC4003" w:rsidRPr="002C687A">
        <w:rPr>
          <w:rFonts w:eastAsiaTheme="minorEastAsia"/>
          <w:szCs w:val="20"/>
          <w:lang w:eastAsia="zh-CN"/>
        </w:rPr>
        <w:t xml:space="preserve"> (</w:t>
      </w:r>
      <w:r w:rsidR="00131C4C" w:rsidRPr="002C687A">
        <w:rPr>
          <w:rFonts w:eastAsiaTheme="minorEastAsia"/>
          <w:szCs w:val="20"/>
          <w:lang w:eastAsia="zh-CN"/>
        </w:rPr>
        <w:t>this is equivalent</w:t>
      </w:r>
      <w:r w:rsidR="00BC4003" w:rsidRPr="002C687A">
        <w:rPr>
          <w:rFonts w:eastAsiaTheme="minorEastAsia"/>
          <w:szCs w:val="20"/>
          <w:lang w:eastAsia="zh-CN"/>
        </w:rPr>
        <w:t xml:space="preserve"> to power scaling to 1)</w:t>
      </w:r>
      <w:r w:rsidR="000F1460" w:rsidRPr="002C687A">
        <w:rPr>
          <w:rFonts w:eastAsiaTheme="minorEastAsia"/>
          <w:szCs w:val="20"/>
          <w:lang w:eastAsia="zh-CN"/>
        </w:rPr>
        <w:t xml:space="preserve"> </w:t>
      </w:r>
    </w:p>
    <w:p w:rsidR="004F2908" w:rsidRPr="002C687A" w:rsidRDefault="00CE4C8B" w:rsidP="00CE4C8B">
      <w:pPr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>For clarification, t</w:t>
      </w:r>
      <w:r w:rsidRPr="002C687A">
        <w:rPr>
          <w:rFonts w:eastAsiaTheme="minorEastAsia" w:hint="eastAsia"/>
          <w:szCs w:val="20"/>
          <w:lang w:eastAsia="zh-CN"/>
        </w:rPr>
        <w:t xml:space="preserve">here </w:t>
      </w:r>
      <w:r w:rsidRPr="002C687A">
        <w:rPr>
          <w:rFonts w:eastAsiaTheme="minorEastAsia"/>
          <w:szCs w:val="20"/>
          <w:lang w:eastAsia="zh-CN"/>
        </w:rPr>
        <w:t xml:space="preserve">are </w:t>
      </w:r>
      <w:r w:rsidR="001F5F8E" w:rsidRPr="002C687A">
        <w:rPr>
          <w:rFonts w:eastAsiaTheme="minorEastAsia"/>
          <w:szCs w:val="20"/>
          <w:lang w:eastAsia="zh-CN"/>
        </w:rPr>
        <w:t xml:space="preserve">at least </w:t>
      </w:r>
      <w:r w:rsidR="004F3E3C" w:rsidRPr="002C687A">
        <w:rPr>
          <w:rFonts w:eastAsiaTheme="minorEastAsia"/>
          <w:szCs w:val="20"/>
          <w:lang w:eastAsia="zh-CN"/>
        </w:rPr>
        <w:t>three</w:t>
      </w:r>
      <w:r w:rsidRPr="002C687A">
        <w:rPr>
          <w:rFonts w:eastAsiaTheme="minorEastAsia"/>
          <w:szCs w:val="20"/>
          <w:lang w:eastAsia="zh-CN"/>
        </w:rPr>
        <w:t xml:space="preserve"> ways</w:t>
      </w:r>
      <w:r w:rsidR="000F1460" w:rsidRPr="002C687A">
        <w:rPr>
          <w:rFonts w:eastAsiaTheme="minorEastAsia"/>
          <w:szCs w:val="20"/>
          <w:lang w:eastAsia="zh-CN"/>
        </w:rPr>
        <w:t xml:space="preserve"> to implement</w:t>
      </w:r>
      <w:r w:rsidRPr="002C687A">
        <w:rPr>
          <w:rFonts w:eastAsiaTheme="minorEastAsia"/>
          <w:szCs w:val="20"/>
          <w:lang w:eastAsia="zh-CN"/>
        </w:rPr>
        <w:t>:</w:t>
      </w:r>
    </w:p>
    <w:p w:rsidR="00CE4C8B" w:rsidRPr="002C687A" w:rsidRDefault="00CE4C8B" w:rsidP="00CE4C8B">
      <w:pPr>
        <w:pStyle w:val="a3"/>
        <w:numPr>
          <w:ilvl w:val="0"/>
          <w:numId w:val="2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rFonts w:eastAsiaTheme="minorEastAsia" w:hint="eastAsia"/>
          <w:szCs w:val="20"/>
          <w:lang w:eastAsia="zh-CN"/>
        </w:rPr>
        <w:t>UE</w:t>
      </w:r>
      <w:r w:rsidRPr="002C687A">
        <w:rPr>
          <w:rFonts w:eastAsiaTheme="minorEastAsia"/>
          <w:szCs w:val="20"/>
          <w:lang w:eastAsia="zh-CN"/>
        </w:rPr>
        <w:t xml:space="preserve"> having full rated PAs on each TX chain, for the UE with this capability antenna selection transmission is supported with full power transmission. UE reports capability?</w:t>
      </w:r>
    </w:p>
    <w:p w:rsidR="00CE4C8B" w:rsidRPr="002C687A" w:rsidRDefault="00CE4C8B" w:rsidP="00CE4C8B">
      <w:pPr>
        <w:pStyle w:val="a3"/>
        <w:numPr>
          <w:ilvl w:val="0"/>
          <w:numId w:val="2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lastRenderedPageBreak/>
        <w:t xml:space="preserve">UE performs antenna virtualization </w:t>
      </w:r>
      <w:r w:rsidR="000F1460" w:rsidRPr="002C687A">
        <w:rPr>
          <w:rFonts w:eastAsiaTheme="minorEastAsia"/>
          <w:szCs w:val="20"/>
          <w:lang w:eastAsia="zh-CN"/>
        </w:rPr>
        <w:t xml:space="preserve">for SRS and PUSCH transmission </w:t>
      </w:r>
      <w:r w:rsidRPr="002C687A">
        <w:rPr>
          <w:rFonts w:eastAsiaTheme="minorEastAsia"/>
          <w:szCs w:val="20"/>
          <w:lang w:eastAsia="zh-CN"/>
        </w:rPr>
        <w:t>which is transparent to gNB</w:t>
      </w:r>
    </w:p>
    <w:p w:rsidR="00961FA3" w:rsidRPr="002C687A" w:rsidRDefault="00961FA3" w:rsidP="00CE4C8B">
      <w:pPr>
        <w:pStyle w:val="a3"/>
        <w:numPr>
          <w:ilvl w:val="0"/>
          <w:numId w:val="2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 xml:space="preserve">For the UEs with unequal PAs (e.g. 23+20dBm for 2 Tx UE), </w:t>
      </w:r>
      <w:r w:rsidR="004F3E3C" w:rsidRPr="002C687A">
        <w:rPr>
          <w:rFonts w:eastAsiaTheme="minorEastAsia"/>
          <w:szCs w:val="20"/>
          <w:lang w:eastAsia="zh-CN"/>
        </w:rPr>
        <w:t>may be</w:t>
      </w:r>
      <w:r w:rsidRPr="002C687A">
        <w:rPr>
          <w:rFonts w:eastAsiaTheme="minorEastAsia"/>
          <w:szCs w:val="20"/>
          <w:lang w:eastAsia="zh-CN"/>
        </w:rPr>
        <w:t xml:space="preserve"> up to UE implementation to e.g. by PA switching</w:t>
      </w:r>
    </w:p>
    <w:p w:rsidR="001F5F8E" w:rsidRPr="002C687A" w:rsidRDefault="004F3E3C" w:rsidP="008B2A40">
      <w:pPr>
        <w:pStyle w:val="a3"/>
        <w:numPr>
          <w:ilvl w:val="1"/>
          <w:numId w:val="1"/>
        </w:numPr>
        <w:ind w:firstLineChars="0"/>
        <w:rPr>
          <w:rFonts w:eastAsiaTheme="minorEastAsia"/>
          <w:szCs w:val="20"/>
          <w:lang w:eastAsia="zh-CN"/>
        </w:rPr>
      </w:pPr>
      <w:r w:rsidRPr="002C687A">
        <w:rPr>
          <w:rFonts w:eastAsiaTheme="minorEastAsia"/>
          <w:szCs w:val="20"/>
          <w:lang w:eastAsia="zh-CN"/>
        </w:rPr>
        <w:t xml:space="preserve">Other option(s) to support full power transmission for the UEs with </w:t>
      </w:r>
      <w:r w:rsidR="00961FA3" w:rsidRPr="002C687A">
        <w:rPr>
          <w:rFonts w:eastAsiaTheme="minorEastAsia"/>
          <w:szCs w:val="20"/>
          <w:lang w:eastAsia="zh-CN"/>
        </w:rPr>
        <w:t>unequal PAs (e.g. 23+20dBm for 2 Tx UE) operating in non-codebook based transmission scheme is FFS</w:t>
      </w:r>
    </w:p>
    <w:sectPr w:rsidR="001F5F8E" w:rsidRPr="002C6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EC2" w:rsidRDefault="00E40EC2" w:rsidP="00992A49">
      <w:r>
        <w:separator/>
      </w:r>
    </w:p>
  </w:endnote>
  <w:endnote w:type="continuationSeparator" w:id="0">
    <w:p w:rsidR="00E40EC2" w:rsidRDefault="00E40EC2" w:rsidP="0099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EC2" w:rsidRDefault="00E40EC2" w:rsidP="00992A49">
      <w:r>
        <w:separator/>
      </w:r>
    </w:p>
  </w:footnote>
  <w:footnote w:type="continuationSeparator" w:id="0">
    <w:p w:rsidR="00E40EC2" w:rsidRDefault="00E40EC2" w:rsidP="00992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D45"/>
    <w:multiLevelType w:val="hybridMultilevel"/>
    <w:tmpl w:val="CB5056D4"/>
    <w:lvl w:ilvl="0" w:tplc="6048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DE"/>
    <w:rsid w:val="000B4060"/>
    <w:rsid w:val="000F1460"/>
    <w:rsid w:val="00131C4C"/>
    <w:rsid w:val="001359CA"/>
    <w:rsid w:val="001B2A76"/>
    <w:rsid w:val="001E0DFD"/>
    <w:rsid w:val="001F5F8E"/>
    <w:rsid w:val="002C687A"/>
    <w:rsid w:val="00316F09"/>
    <w:rsid w:val="004E0C15"/>
    <w:rsid w:val="004F2908"/>
    <w:rsid w:val="004F3E3C"/>
    <w:rsid w:val="00532581"/>
    <w:rsid w:val="005A135F"/>
    <w:rsid w:val="00602603"/>
    <w:rsid w:val="006053F7"/>
    <w:rsid w:val="00644DAC"/>
    <w:rsid w:val="00675A42"/>
    <w:rsid w:val="006C3354"/>
    <w:rsid w:val="0077639C"/>
    <w:rsid w:val="00791FB6"/>
    <w:rsid w:val="007D28ED"/>
    <w:rsid w:val="008B2A40"/>
    <w:rsid w:val="00961FA3"/>
    <w:rsid w:val="00992A49"/>
    <w:rsid w:val="009F6367"/>
    <w:rsid w:val="00A60A6F"/>
    <w:rsid w:val="00B103B9"/>
    <w:rsid w:val="00B10E59"/>
    <w:rsid w:val="00B73BE4"/>
    <w:rsid w:val="00BA7E55"/>
    <w:rsid w:val="00BC4003"/>
    <w:rsid w:val="00CB3A04"/>
    <w:rsid w:val="00CE4C8B"/>
    <w:rsid w:val="00CF1A2B"/>
    <w:rsid w:val="00DA4EDE"/>
    <w:rsid w:val="00DF5328"/>
    <w:rsid w:val="00E40EC2"/>
    <w:rsid w:val="00FE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8A1B20-231D-4775-B59D-8480048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ED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A04"/>
    <w:pPr>
      <w:ind w:firstLineChars="200" w:firstLine="42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C687A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2C687A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0"/>
    <w:uiPriority w:val="99"/>
    <w:unhideWhenUsed/>
    <w:rsid w:val="00992A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2A49"/>
    <w:rPr>
      <w:rFonts w:ascii="Times" w:eastAsia="Batang" w:hAnsi="Times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vivo1</cp:lastModifiedBy>
  <cp:revision>33</cp:revision>
  <dcterms:created xsi:type="dcterms:W3CDTF">2018-11-13T22:38:00Z</dcterms:created>
  <dcterms:modified xsi:type="dcterms:W3CDTF">2018-11-14T03:28:00Z</dcterms:modified>
</cp:coreProperties>
</file>